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DE" w:rsidRPr="00423894" w:rsidRDefault="00AB04DE" w:rsidP="00AB04DE">
      <w:pPr>
        <w:widowControl w:val="0"/>
        <w:spacing w:line="276" w:lineRule="auto"/>
        <w:ind w:firstLine="709"/>
        <w:jc w:val="center"/>
        <w:rPr>
          <w:rFonts w:asciiTheme="minorHAnsi" w:hAnsiTheme="minorHAnsi"/>
          <w:b/>
          <w:spacing w:val="-6"/>
          <w:kern w:val="28"/>
          <w:sz w:val="24"/>
          <w:szCs w:val="24"/>
        </w:rPr>
      </w:pPr>
      <w:r w:rsidRPr="00423894">
        <w:rPr>
          <w:rFonts w:asciiTheme="minorHAnsi" w:hAnsiTheme="minorHAnsi"/>
          <w:b/>
          <w:spacing w:val="-6"/>
          <w:kern w:val="28"/>
          <w:sz w:val="24"/>
          <w:szCs w:val="24"/>
        </w:rPr>
        <w:t>Строение и функции спинного мозга</w:t>
      </w:r>
    </w:p>
    <w:p w:rsidR="00AB04DE" w:rsidRPr="00423894" w:rsidRDefault="00AB04DE" w:rsidP="00AB04DE">
      <w:pPr>
        <w:widowControl w:val="0"/>
        <w:spacing w:line="276" w:lineRule="auto"/>
        <w:ind w:firstLine="709"/>
        <w:jc w:val="both"/>
        <w:rPr>
          <w:rFonts w:asciiTheme="minorHAnsi" w:hAnsiTheme="minorHAnsi"/>
          <w:spacing w:val="-6"/>
          <w:kern w:val="28"/>
          <w:sz w:val="24"/>
          <w:szCs w:val="24"/>
        </w:rPr>
      </w:pPr>
      <w:r w:rsidRPr="00423894">
        <w:rPr>
          <w:rFonts w:asciiTheme="minorHAnsi" w:hAnsiTheme="minorHAnsi"/>
          <w:b/>
          <w:spacing w:val="-6"/>
          <w:kern w:val="28"/>
          <w:sz w:val="24"/>
          <w:szCs w:val="24"/>
        </w:rPr>
        <w:t>Спинной мозг</w:t>
      </w:r>
      <w:r w:rsidRPr="00423894">
        <w:rPr>
          <w:rFonts w:asciiTheme="minorHAnsi" w:hAnsiTheme="minorHAnsi"/>
          <w:spacing w:val="-6"/>
          <w:kern w:val="28"/>
          <w:sz w:val="24"/>
          <w:szCs w:val="24"/>
        </w:rPr>
        <w:t xml:space="preserve"> находится в позвоночном канале и представляет собой несколько сплющенный в </w:t>
      </w:r>
      <w:proofErr w:type="spellStart"/>
      <w:proofErr w:type="gramStart"/>
      <w:r w:rsidRPr="00423894">
        <w:rPr>
          <w:rFonts w:asciiTheme="minorHAnsi" w:hAnsiTheme="minorHAnsi"/>
          <w:spacing w:val="-6"/>
          <w:kern w:val="28"/>
          <w:sz w:val="24"/>
          <w:szCs w:val="24"/>
        </w:rPr>
        <w:t>передне</w:t>
      </w:r>
      <w:proofErr w:type="spellEnd"/>
      <w:r w:rsidRPr="00423894">
        <w:rPr>
          <w:rFonts w:asciiTheme="minorHAnsi" w:hAnsiTheme="minorHAnsi"/>
          <w:spacing w:val="-6"/>
          <w:kern w:val="28"/>
          <w:sz w:val="24"/>
          <w:szCs w:val="24"/>
        </w:rPr>
        <w:t>-заднем</w:t>
      </w:r>
      <w:proofErr w:type="gramEnd"/>
      <w:r w:rsidRPr="00423894">
        <w:rPr>
          <w:rFonts w:asciiTheme="minorHAnsi" w:hAnsiTheme="minorHAnsi"/>
          <w:spacing w:val="-6"/>
          <w:kern w:val="28"/>
          <w:sz w:val="24"/>
          <w:szCs w:val="24"/>
        </w:rPr>
        <w:t xml:space="preserve"> направлении тяж длиной 41-45 см и толщиной около 1 см. Он начинается от продолговатого мозга и заканчивается на уровне второго поясничного позвонка. </w:t>
      </w:r>
    </w:p>
    <w:p w:rsidR="00AB04DE" w:rsidRPr="00423894" w:rsidRDefault="00AB04DE" w:rsidP="00AB04DE">
      <w:pPr>
        <w:pStyle w:val="a7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/>
          <w:spacing w:val="-4"/>
          <w:kern w:val="28"/>
          <w:sz w:val="24"/>
          <w:szCs w:val="24"/>
        </w:rPr>
        <w:t xml:space="preserve">Спинной мозг покрывают 3 оболочки: </w:t>
      </w:r>
    </w:p>
    <w:p w:rsidR="00AB04DE" w:rsidRPr="00423894" w:rsidRDefault="00AB04DE" w:rsidP="00AB04DE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709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твердая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(плотная соединительная ткань): выстилает позвоночный канал и выполняет защитную функцию;  </w:t>
      </w:r>
    </w:p>
    <w:p w:rsidR="00AB04DE" w:rsidRPr="00423894" w:rsidRDefault="00AB04DE" w:rsidP="00AB04DE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709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proofErr w:type="gramStart"/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паутинная</w:t>
      </w:r>
      <w:proofErr w:type="gramEnd"/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: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содержит нервы и сосуды, имеет вид нежной сети;</w:t>
      </w:r>
    </w:p>
    <w:p w:rsidR="00AB04DE" w:rsidRPr="00423894" w:rsidRDefault="00AB04DE" w:rsidP="00AB04DE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line="276" w:lineRule="auto"/>
        <w:ind w:left="0" w:firstLine="709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proofErr w:type="gramStart"/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сосудистая</w:t>
      </w:r>
      <w:proofErr w:type="gramEnd"/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: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имеет много сосудов, питает мозг, срастается с поверхностью и повторяет его форму.</w:t>
      </w:r>
    </w:p>
    <w:p w:rsidR="00AB04DE" w:rsidRPr="00423894" w:rsidRDefault="00AB04DE" w:rsidP="00AB04DE">
      <w:pPr>
        <w:pStyle w:val="a3"/>
        <w:widowControl w:val="0"/>
        <w:spacing w:line="276" w:lineRule="auto"/>
        <w:ind w:firstLine="709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Между паутинной и сосудистой оболочками есть пространство, заполненное спинномозговой жидкостью (сходна по составу с плазмой крови). </w:t>
      </w:r>
    </w:p>
    <w:p w:rsidR="00AB04DE" w:rsidRPr="00423894" w:rsidRDefault="00AB04DE" w:rsidP="00AB04DE">
      <w:pPr>
        <w:pStyle w:val="a3"/>
        <w:widowControl w:val="0"/>
        <w:numPr>
          <w:ilvl w:val="0"/>
          <w:numId w:val="5"/>
        </w:numPr>
        <w:spacing w:line="276" w:lineRule="auto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Передней и задней продольными бороздами спинной мозг делится на 2 симметричные половины. </w:t>
      </w:r>
    </w:p>
    <w:p w:rsidR="00AB04DE" w:rsidRPr="00423894" w:rsidRDefault="00AB04DE" w:rsidP="00AB04DE">
      <w:pPr>
        <w:pStyle w:val="a3"/>
        <w:widowControl w:val="0"/>
        <w:numPr>
          <w:ilvl w:val="0"/>
          <w:numId w:val="5"/>
        </w:numPr>
        <w:spacing w:line="276" w:lineRule="auto"/>
        <w:rPr>
          <w:rFonts w:asciiTheme="minorHAnsi" w:hAnsiTheme="minorHAnsi"/>
          <w:spacing w:val="-6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spacing w:val="-6"/>
          <w:kern w:val="28"/>
          <w:sz w:val="24"/>
          <w:szCs w:val="24"/>
        </w:rPr>
        <w:t xml:space="preserve">Соответственно делению позвоночника на позвонки спинной мозг делят на сегменты (всего 31). </w:t>
      </w:r>
    </w:p>
    <w:p w:rsidR="00AB04DE" w:rsidRPr="00423894" w:rsidRDefault="00AB04DE" w:rsidP="00AB04DE">
      <w:pPr>
        <w:pStyle w:val="a3"/>
        <w:widowControl w:val="0"/>
        <w:spacing w:line="276" w:lineRule="auto"/>
        <w:ind w:firstLine="709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От каждого сегмента отходят </w:t>
      </w:r>
      <w:r w:rsidRPr="00423894">
        <w:rPr>
          <w:rFonts w:asciiTheme="minorHAnsi" w:hAnsiTheme="minorHAnsi"/>
          <w:i/>
          <w:spacing w:val="-4"/>
          <w:kern w:val="28"/>
          <w:sz w:val="24"/>
          <w:szCs w:val="24"/>
        </w:rPr>
        <w:t>2 передних (двигательных</w:t>
      </w: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)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и в каждый входят </w:t>
      </w:r>
      <w:r w:rsidRPr="00423894">
        <w:rPr>
          <w:rFonts w:asciiTheme="minorHAnsi" w:hAnsiTheme="minorHAnsi"/>
          <w:i/>
          <w:spacing w:val="-4"/>
          <w:kern w:val="28"/>
          <w:sz w:val="24"/>
          <w:szCs w:val="24"/>
        </w:rPr>
        <w:t>2 задних (чувствительных) корешка</w:t>
      </w: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.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Передний и задний ко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 xml:space="preserve">решки, соединяясь, образуют смешанный </w:t>
      </w:r>
      <w:r w:rsidRPr="00423894">
        <w:rPr>
          <w:rFonts w:asciiTheme="minorHAnsi" w:hAnsiTheme="minorHAnsi"/>
          <w:i/>
          <w:spacing w:val="-4"/>
          <w:kern w:val="28"/>
          <w:sz w:val="24"/>
          <w:szCs w:val="24"/>
        </w:rPr>
        <w:t>спинномозговой нерв</w:t>
      </w:r>
      <w:r w:rsidRPr="00423894">
        <w:rPr>
          <w:rFonts w:asciiTheme="minorHAnsi" w:hAnsiTheme="minorHAnsi"/>
          <w:b w:val="0"/>
          <w:i/>
          <w:spacing w:val="-4"/>
          <w:kern w:val="28"/>
          <w:sz w:val="24"/>
          <w:szCs w:val="24"/>
        </w:rPr>
        <w:t>,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в котором находятся цен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>тростремительные (чувст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>витель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>ные) и центробежные (двига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>тельные) волокна. Спинномозго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>вые нервы (31 пара) выходят из позвоночного канала через меж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softHyphen/>
        <w:t xml:space="preserve">позвоночные отверстия. </w:t>
      </w:r>
    </w:p>
    <w:p w:rsidR="00AB04DE" w:rsidRPr="00423894" w:rsidRDefault="00AB04DE" w:rsidP="00423894">
      <w:pPr>
        <w:pStyle w:val="a3"/>
        <w:widowControl w:val="0"/>
        <w:numPr>
          <w:ilvl w:val="0"/>
          <w:numId w:val="6"/>
        </w:numPr>
        <w:spacing w:line="276" w:lineRule="auto"/>
        <w:rPr>
          <w:rFonts w:asciiTheme="minorHAnsi" w:hAnsiTheme="minorHAnsi"/>
          <w:b w:val="0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На поперечном разрезе спинного мозга можно увидеть 2 слоя. В центре расположено </w:t>
      </w: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серое вещество,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которое имеет форму бабочки (скопление тел нейронов), вокруг него находится </w:t>
      </w: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белое вещество.</w:t>
      </w:r>
      <w:r w:rsidRPr="00423894">
        <w:rPr>
          <w:rFonts w:asciiTheme="minorHAnsi" w:hAnsiTheme="minorHAnsi"/>
          <w:b w:val="0"/>
          <w:spacing w:val="-4"/>
          <w:kern w:val="28"/>
          <w:sz w:val="24"/>
          <w:szCs w:val="24"/>
        </w:rPr>
        <w:t xml:space="preserve"> </w:t>
      </w:r>
    </w:p>
    <w:p w:rsidR="00AB04DE" w:rsidRPr="00423894" w:rsidRDefault="00423894" w:rsidP="00423894">
      <w:pPr>
        <w:widowControl w:val="0"/>
        <w:spacing w:line="276" w:lineRule="auto"/>
        <w:jc w:val="both"/>
        <w:rPr>
          <w:rFonts w:asciiTheme="minorHAnsi" w:hAnsiTheme="minorHAnsi"/>
          <w:snapToGrid w:val="0"/>
          <w:spacing w:val="-6"/>
          <w:sz w:val="24"/>
          <w:szCs w:val="24"/>
        </w:rPr>
      </w:pPr>
      <w:r>
        <w:rPr>
          <w:rFonts w:asciiTheme="minorHAnsi" w:hAnsiTheme="minorHAnsi"/>
          <w:spacing w:val="-4"/>
          <w:kern w:val="28"/>
          <w:sz w:val="24"/>
          <w:szCs w:val="24"/>
        </w:rPr>
        <w:t xml:space="preserve"> 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>В центре серого вещества нахо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softHyphen/>
        <w:t xml:space="preserve">дится </w:t>
      </w:r>
      <w:r w:rsidR="00AB04DE" w:rsidRPr="00423894">
        <w:rPr>
          <w:rFonts w:asciiTheme="minorHAnsi" w:hAnsiTheme="minorHAnsi"/>
          <w:b/>
          <w:spacing w:val="-4"/>
          <w:kern w:val="28"/>
          <w:sz w:val="24"/>
          <w:szCs w:val="24"/>
        </w:rPr>
        <w:t>спинномозговой канал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 </w:t>
      </w:r>
      <w:r w:rsidR="00AB04DE" w:rsidRPr="00423894">
        <w:rPr>
          <w:rFonts w:asciiTheme="minorHAnsi" w:hAnsiTheme="minorHAnsi"/>
          <w:snapToGrid w:val="0"/>
          <w:spacing w:val="-6"/>
          <w:sz w:val="24"/>
          <w:szCs w:val="24"/>
        </w:rPr>
        <w:t>(полость, за</w:t>
      </w:r>
      <w:r w:rsidR="00AB04DE" w:rsidRPr="00423894">
        <w:rPr>
          <w:rFonts w:asciiTheme="minorHAnsi" w:hAnsiTheme="minorHAnsi"/>
          <w:snapToGrid w:val="0"/>
          <w:spacing w:val="-6"/>
          <w:sz w:val="24"/>
          <w:szCs w:val="24"/>
        </w:rPr>
        <w:softHyphen/>
        <w:t xml:space="preserve">полненная спинномозговой жидкостью). </w:t>
      </w:r>
    </w:p>
    <w:p w:rsidR="00AB04DE" w:rsidRPr="00423894" w:rsidRDefault="00423894" w:rsidP="00423894">
      <w:pPr>
        <w:widowControl w:val="0"/>
        <w:spacing w:line="276" w:lineRule="auto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r>
        <w:rPr>
          <w:rFonts w:asciiTheme="minorHAnsi" w:hAnsiTheme="minorHAnsi"/>
          <w:spacing w:val="-4"/>
          <w:kern w:val="28"/>
          <w:sz w:val="24"/>
          <w:szCs w:val="24"/>
        </w:rPr>
        <w:t xml:space="preserve"> 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В сером веществе на протяжении всего спинного мозга различают </w:t>
      </w:r>
      <w:r w:rsidR="00AB04DE" w:rsidRPr="00423894">
        <w:rPr>
          <w:rFonts w:asciiTheme="minorHAnsi" w:hAnsiTheme="minorHAnsi"/>
          <w:b/>
          <w:spacing w:val="-4"/>
          <w:kern w:val="28"/>
          <w:sz w:val="24"/>
          <w:szCs w:val="24"/>
        </w:rPr>
        <w:t xml:space="preserve">передние и задние рога,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а в грудных и верхних поясничных сегментах  - также и </w:t>
      </w:r>
      <w:r w:rsidR="00AB04DE" w:rsidRPr="00423894">
        <w:rPr>
          <w:rFonts w:asciiTheme="minorHAnsi" w:hAnsiTheme="minorHAnsi"/>
          <w:b/>
          <w:spacing w:val="-4"/>
          <w:kern w:val="28"/>
          <w:sz w:val="24"/>
          <w:szCs w:val="24"/>
        </w:rPr>
        <w:t>боковые рога,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 в которых располагаются тела нейронов симпатической части вегетативной нервной системы. </w:t>
      </w:r>
    </w:p>
    <w:p w:rsidR="00AB04DE" w:rsidRPr="00423894" w:rsidRDefault="00423894" w:rsidP="00423894">
      <w:pPr>
        <w:widowControl w:val="0"/>
        <w:spacing w:line="276" w:lineRule="auto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r>
        <w:rPr>
          <w:rFonts w:asciiTheme="minorHAnsi" w:hAnsiTheme="minorHAnsi"/>
          <w:spacing w:val="-4"/>
          <w:kern w:val="28"/>
          <w:sz w:val="24"/>
          <w:szCs w:val="24"/>
        </w:rPr>
        <w:t xml:space="preserve"> 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В задние рога входят аксоны </w:t>
      </w:r>
      <w:r w:rsidR="00AB04DE" w:rsidRPr="00423894">
        <w:rPr>
          <w:rFonts w:asciiTheme="minorHAnsi" w:hAnsiTheme="minorHAnsi"/>
          <w:b/>
          <w:i/>
          <w:spacing w:val="-4"/>
          <w:kern w:val="28"/>
          <w:sz w:val="24"/>
          <w:szCs w:val="24"/>
        </w:rPr>
        <w:t>чувствительных нейроно</w:t>
      </w:r>
      <w:r w:rsidR="00AB04DE" w:rsidRPr="00423894">
        <w:rPr>
          <w:rFonts w:asciiTheme="minorHAnsi" w:hAnsiTheme="minorHAnsi"/>
          <w:i/>
          <w:spacing w:val="-4"/>
          <w:kern w:val="28"/>
          <w:sz w:val="24"/>
          <w:szCs w:val="24"/>
        </w:rPr>
        <w:t>в,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 передающие возбуждение в спинной мозг. Тела этих нейронов лежат вне спинного мозга в спинномозговых узлах по ходу чувствительных нервных волокон. </w:t>
      </w:r>
    </w:p>
    <w:p w:rsidR="00AB04DE" w:rsidRPr="00423894" w:rsidRDefault="00423894" w:rsidP="00423894">
      <w:pPr>
        <w:pStyle w:val="a5"/>
        <w:widowControl w:val="0"/>
        <w:spacing w:line="276" w:lineRule="auto"/>
        <w:ind w:firstLine="0"/>
        <w:rPr>
          <w:rFonts w:asciiTheme="minorHAnsi" w:hAnsiTheme="minorHAnsi"/>
          <w:spacing w:val="-4"/>
          <w:kern w:val="28"/>
          <w:szCs w:val="24"/>
          <w:lang w:val="ru-RU"/>
        </w:rPr>
      </w:pPr>
      <w:r>
        <w:rPr>
          <w:rFonts w:asciiTheme="minorHAnsi" w:hAnsiTheme="minorHAnsi"/>
          <w:spacing w:val="-4"/>
          <w:kern w:val="28"/>
          <w:szCs w:val="24"/>
          <w:lang w:val="ru-RU"/>
        </w:rPr>
        <w:t xml:space="preserve">  </w:t>
      </w:r>
      <w:r w:rsidR="00AB04DE" w:rsidRPr="00423894">
        <w:rPr>
          <w:rFonts w:asciiTheme="minorHAnsi" w:hAnsiTheme="minorHAnsi"/>
          <w:spacing w:val="-4"/>
          <w:kern w:val="28"/>
          <w:szCs w:val="24"/>
          <w:lang w:val="ru-RU"/>
        </w:rPr>
        <w:t xml:space="preserve">В задних рогах и в промежутке между рогами локализованы </w:t>
      </w:r>
      <w:r w:rsidR="00AB04DE" w:rsidRPr="00423894">
        <w:rPr>
          <w:rFonts w:asciiTheme="minorHAnsi" w:hAnsiTheme="minorHAnsi"/>
          <w:b/>
          <w:i/>
          <w:spacing w:val="-4"/>
          <w:kern w:val="28"/>
          <w:szCs w:val="24"/>
          <w:lang w:val="ru-RU"/>
        </w:rPr>
        <w:t>вставочные нейроны</w:t>
      </w:r>
      <w:r w:rsidR="00AB04DE" w:rsidRPr="00423894">
        <w:rPr>
          <w:rFonts w:asciiTheme="minorHAnsi" w:hAnsiTheme="minorHAnsi"/>
          <w:i/>
          <w:spacing w:val="-4"/>
          <w:kern w:val="28"/>
          <w:szCs w:val="24"/>
          <w:lang w:val="ru-RU"/>
        </w:rPr>
        <w:t>,</w:t>
      </w:r>
      <w:r w:rsidR="00AB04DE" w:rsidRPr="00423894">
        <w:rPr>
          <w:rFonts w:asciiTheme="minorHAnsi" w:hAnsiTheme="minorHAnsi"/>
          <w:spacing w:val="-4"/>
          <w:kern w:val="28"/>
          <w:szCs w:val="24"/>
          <w:lang w:val="ru-RU"/>
        </w:rPr>
        <w:t xml:space="preserve"> с помощью которых происходит переключение возбуждения на двигательные нейроны. В передних рогах располагаются </w:t>
      </w:r>
      <w:r w:rsidR="00AB04DE" w:rsidRPr="00423894">
        <w:rPr>
          <w:rFonts w:asciiTheme="minorHAnsi" w:hAnsiTheme="minorHAnsi"/>
          <w:b/>
          <w:i/>
          <w:spacing w:val="-4"/>
          <w:kern w:val="28"/>
          <w:szCs w:val="24"/>
          <w:lang w:val="ru-RU"/>
        </w:rPr>
        <w:t>тела двигательных нейронов</w:t>
      </w:r>
      <w:r w:rsidR="00AB04DE" w:rsidRPr="00423894">
        <w:rPr>
          <w:rFonts w:asciiTheme="minorHAnsi" w:hAnsiTheme="minorHAnsi"/>
          <w:i/>
          <w:spacing w:val="-4"/>
          <w:kern w:val="28"/>
          <w:szCs w:val="24"/>
          <w:lang w:val="ru-RU"/>
        </w:rPr>
        <w:t>.</w:t>
      </w:r>
      <w:r w:rsidR="00AB04DE" w:rsidRPr="00423894">
        <w:rPr>
          <w:rFonts w:asciiTheme="minorHAnsi" w:hAnsiTheme="minorHAnsi"/>
          <w:spacing w:val="-4"/>
          <w:kern w:val="28"/>
          <w:szCs w:val="24"/>
          <w:lang w:val="ru-RU"/>
        </w:rPr>
        <w:t xml:space="preserve"> От них отходят длинные отростки, образующие передние (двигательные) корешки. По этим корешкам возбуждение передается рабочему органу. </w:t>
      </w:r>
    </w:p>
    <w:p w:rsidR="00AB04DE" w:rsidRPr="00423894" w:rsidRDefault="00AB04DE" w:rsidP="00AB04DE">
      <w:pPr>
        <w:pStyle w:val="a5"/>
        <w:widowControl w:val="0"/>
        <w:spacing w:line="276" w:lineRule="auto"/>
        <w:ind w:firstLine="709"/>
        <w:rPr>
          <w:rFonts w:asciiTheme="minorHAnsi" w:hAnsiTheme="minorHAnsi"/>
          <w:spacing w:val="-4"/>
          <w:kern w:val="28"/>
          <w:szCs w:val="24"/>
          <w:lang w:val="ru-RU"/>
        </w:rPr>
      </w:pPr>
    </w:p>
    <w:p w:rsidR="00216D9D" w:rsidRPr="00423894" w:rsidRDefault="00216D9D" w:rsidP="00216D9D">
      <w:pPr>
        <w:widowControl w:val="0"/>
        <w:spacing w:line="276" w:lineRule="auto"/>
        <w:ind w:firstLine="709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При нарушении связи между спинным и головным мозгом наступает </w:t>
      </w:r>
      <w:r w:rsidRPr="00423894">
        <w:rPr>
          <w:rFonts w:asciiTheme="minorHAnsi" w:hAnsiTheme="minorHAnsi"/>
          <w:b/>
          <w:spacing w:val="-4"/>
          <w:kern w:val="28"/>
          <w:sz w:val="24"/>
          <w:szCs w:val="24"/>
        </w:rPr>
        <w:t xml:space="preserve">спинальный шок – </w:t>
      </w:r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все рефлексы, центры которых лежат ниже повреждений спинного мозга, исчезают и произвольные движения невозможны.</w:t>
      </w:r>
    </w:p>
    <w:p w:rsidR="00216D9D" w:rsidRDefault="00216D9D" w:rsidP="00216D9D">
      <w:pPr>
        <w:pStyle w:val="a5"/>
        <w:widowControl w:val="0"/>
        <w:spacing w:line="276" w:lineRule="auto"/>
        <w:ind w:firstLine="0"/>
        <w:rPr>
          <w:noProof/>
          <w:snapToGrid/>
          <w:spacing w:val="-4"/>
          <w:kern w:val="28"/>
          <w:sz w:val="20"/>
          <w:lang w:val="ru-RU"/>
        </w:rPr>
      </w:pPr>
      <w:bookmarkStart w:id="0" w:name="_GoBack"/>
      <w:bookmarkEnd w:id="0"/>
    </w:p>
    <w:p w:rsidR="00AB04DE" w:rsidRDefault="00216D9D" w:rsidP="00216D9D">
      <w:pPr>
        <w:pStyle w:val="a5"/>
        <w:widowControl w:val="0"/>
        <w:spacing w:line="276" w:lineRule="auto"/>
        <w:ind w:firstLine="0"/>
        <w:rPr>
          <w:spacing w:val="-4"/>
          <w:kern w:val="28"/>
          <w:sz w:val="20"/>
          <w:lang w:val="ru-RU"/>
        </w:rPr>
      </w:pPr>
      <w:r>
        <w:rPr>
          <w:noProof/>
          <w:snapToGrid/>
          <w:spacing w:val="-4"/>
          <w:kern w:val="28"/>
          <w:sz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4728211</wp:posOffset>
                </wp:positionH>
                <wp:positionV relativeFrom="paragraph">
                  <wp:posOffset>813435</wp:posOffset>
                </wp:positionV>
                <wp:extent cx="2038350" cy="2571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D9D" w:rsidRDefault="00216D9D" w:rsidP="00216D9D">
                            <w:r>
                              <w:t>=Тело чувствительного нейрона</w:t>
                            </w:r>
                          </w:p>
                          <w:p w:rsidR="00216D9D" w:rsidRDefault="00216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2.3pt;margin-top:64.05pt;width:16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" fillcolor="white [3201]" strokeweight=".5pt">
                <v:textbox>
                  <w:txbxContent>
                    <w:p w:rsidR="00216D9D" w:rsidRDefault="00216D9D" w:rsidP="00216D9D">
                      <w:r>
                        <w:t>=Тело чувствительного нейрона</w:t>
                      </w:r>
                    </w:p>
                    <w:p w:rsidR="00216D9D" w:rsidRDefault="00216D9D"/>
                  </w:txbxContent>
                </v:textbox>
              </v:shape>
            </w:pict>
          </mc:Fallback>
        </mc:AlternateContent>
      </w:r>
      <w:r w:rsidR="00AB04DE">
        <w:rPr>
          <w:noProof/>
          <w:snapToGrid/>
          <w:spacing w:val="-4"/>
          <w:kern w:val="28"/>
          <w:sz w:val="20"/>
          <w:lang w:val="ru-RU"/>
        </w:rPr>
        <w:drawing>
          <wp:inline distT="0" distB="0" distL="0" distR="0" wp14:anchorId="003CBCFE">
            <wp:extent cx="4983737" cy="334800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737" cy="33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D9D" w:rsidRPr="00A0115B" w:rsidRDefault="00216D9D" w:rsidP="00216D9D">
      <w:pPr>
        <w:pStyle w:val="a5"/>
        <w:widowControl w:val="0"/>
        <w:spacing w:line="276" w:lineRule="auto"/>
        <w:ind w:firstLine="0"/>
        <w:rPr>
          <w:spacing w:val="-4"/>
          <w:kern w:val="28"/>
          <w:sz w:val="20"/>
          <w:lang w:val="ru-RU"/>
        </w:rPr>
      </w:pPr>
      <w:r>
        <w:rPr>
          <w:noProof/>
          <w:snapToGrid/>
          <w:spacing w:val="-4"/>
          <w:kern w:val="28"/>
          <w:sz w:val="20"/>
          <w:lang w:val="ru-RU"/>
        </w:rPr>
        <w:drawing>
          <wp:inline distT="0" distB="0" distL="0" distR="0" wp14:anchorId="2C873FD1">
            <wp:extent cx="4724400" cy="354013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736" cy="3542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4DE" w:rsidRPr="00423894" w:rsidRDefault="00AB04DE" w:rsidP="00AB04DE">
      <w:pPr>
        <w:pStyle w:val="1"/>
        <w:keepNext w:val="0"/>
        <w:widowControl w:val="0"/>
        <w:numPr>
          <w:ilvl w:val="0"/>
          <w:numId w:val="0"/>
        </w:numPr>
        <w:spacing w:before="0" w:after="0" w:line="276" w:lineRule="auto"/>
        <w:ind w:firstLine="709"/>
        <w:rPr>
          <w:rFonts w:asciiTheme="minorHAnsi" w:hAnsiTheme="minorHAnsi"/>
          <w:color w:val="auto"/>
          <w:spacing w:val="-4"/>
          <w:sz w:val="24"/>
          <w:szCs w:val="24"/>
        </w:rPr>
      </w:pPr>
      <w:r w:rsidRPr="00423894">
        <w:rPr>
          <w:rFonts w:asciiTheme="minorHAnsi" w:hAnsiTheme="minorHAnsi"/>
          <w:color w:val="auto"/>
          <w:spacing w:val="-4"/>
          <w:sz w:val="24"/>
          <w:szCs w:val="24"/>
        </w:rPr>
        <w:t>Функции спинного мозга:</w:t>
      </w:r>
    </w:p>
    <w:p w:rsidR="00AB04DE" w:rsidRPr="00423894" w:rsidRDefault="00AB04DE" w:rsidP="00AB04DE">
      <w:pPr>
        <w:widowControl w:val="0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proofErr w:type="gramStart"/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проводниковая</w:t>
      </w:r>
      <w:proofErr w:type="gramEnd"/>
      <w:r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 (проведение нервных импульсов); </w:t>
      </w:r>
    </w:p>
    <w:p w:rsidR="00AB04DE" w:rsidRPr="00423894" w:rsidRDefault="00AB04DE" w:rsidP="00AB04DE">
      <w:pPr>
        <w:widowControl w:val="0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proofErr w:type="gramStart"/>
      <w:r w:rsidRPr="00423894">
        <w:rPr>
          <w:rFonts w:asciiTheme="minorHAnsi" w:hAnsiTheme="minorHAnsi"/>
          <w:spacing w:val="-4"/>
          <w:kern w:val="28"/>
          <w:sz w:val="24"/>
          <w:szCs w:val="24"/>
        </w:rPr>
        <w:t>рефлекторная</w:t>
      </w:r>
      <w:proofErr w:type="gramEnd"/>
      <w:r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 (здесь замыкаются дуги безусловных рефлексов, регулирующих соматические и вегетативные функции организма):</w:t>
      </w:r>
    </w:p>
    <w:p w:rsidR="00AB04DE" w:rsidRPr="00423894" w:rsidRDefault="00216D9D" w:rsidP="00216D9D">
      <w:pPr>
        <w:widowControl w:val="0"/>
        <w:tabs>
          <w:tab w:val="left" w:pos="993"/>
        </w:tabs>
        <w:spacing w:line="276" w:lineRule="auto"/>
        <w:ind w:left="142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r>
        <w:rPr>
          <w:rFonts w:asciiTheme="minorHAnsi" w:hAnsiTheme="minorHAnsi"/>
          <w:spacing w:val="-4"/>
          <w:kern w:val="28"/>
          <w:sz w:val="24"/>
          <w:szCs w:val="24"/>
        </w:rPr>
        <w:t xml:space="preserve">-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 xml:space="preserve">каждый сегмент спинного мозга иннервирует определенные участки кожи и скелетные мышцы; </w:t>
      </w:r>
    </w:p>
    <w:p w:rsidR="00AB04DE" w:rsidRPr="00423894" w:rsidRDefault="00216D9D" w:rsidP="00216D9D">
      <w:pPr>
        <w:pStyle w:val="a5"/>
        <w:widowControl w:val="0"/>
        <w:tabs>
          <w:tab w:val="left" w:pos="993"/>
        </w:tabs>
        <w:spacing w:line="276" w:lineRule="auto"/>
        <w:ind w:left="142" w:right="-2" w:firstLine="0"/>
        <w:rPr>
          <w:rFonts w:asciiTheme="minorHAnsi" w:hAnsiTheme="minorHAnsi"/>
          <w:spacing w:val="-4"/>
          <w:kern w:val="28"/>
          <w:szCs w:val="24"/>
          <w:lang w:val="ru-RU"/>
        </w:rPr>
      </w:pPr>
      <w:r>
        <w:rPr>
          <w:rFonts w:asciiTheme="minorHAnsi" w:hAnsiTheme="minorHAnsi"/>
          <w:spacing w:val="-4"/>
          <w:kern w:val="28"/>
          <w:szCs w:val="24"/>
          <w:lang w:val="ru-RU"/>
        </w:rPr>
        <w:t xml:space="preserve">- </w:t>
      </w:r>
      <w:r w:rsidR="00AB04DE" w:rsidRPr="00423894">
        <w:rPr>
          <w:rFonts w:asciiTheme="minorHAnsi" w:hAnsiTheme="minorHAnsi"/>
          <w:spacing w:val="-4"/>
          <w:kern w:val="28"/>
          <w:szCs w:val="24"/>
          <w:lang w:val="ru-RU"/>
        </w:rPr>
        <w:t>в спинном мозге находятся центры потоотделения, расширения зрачка, движения диафрагмы, мочеиспускания, дефекации и половой функции;</w:t>
      </w:r>
    </w:p>
    <w:p w:rsidR="00AB04DE" w:rsidRPr="00423894" w:rsidRDefault="00216D9D" w:rsidP="00216D9D">
      <w:pPr>
        <w:widowControl w:val="0"/>
        <w:tabs>
          <w:tab w:val="left" w:pos="993"/>
        </w:tabs>
        <w:spacing w:line="276" w:lineRule="auto"/>
        <w:ind w:left="142"/>
        <w:jc w:val="both"/>
        <w:rPr>
          <w:rFonts w:asciiTheme="minorHAnsi" w:hAnsiTheme="minorHAnsi"/>
          <w:spacing w:val="-4"/>
          <w:kern w:val="28"/>
          <w:sz w:val="24"/>
          <w:szCs w:val="24"/>
        </w:rPr>
      </w:pPr>
      <w:r>
        <w:rPr>
          <w:rFonts w:asciiTheme="minorHAnsi" w:hAnsiTheme="minorHAnsi"/>
          <w:spacing w:val="-4"/>
          <w:kern w:val="28"/>
          <w:sz w:val="24"/>
          <w:szCs w:val="24"/>
        </w:rPr>
        <w:t xml:space="preserve">- </w:t>
      </w:r>
      <w:r w:rsidR="00AB04DE" w:rsidRPr="00423894">
        <w:rPr>
          <w:rFonts w:asciiTheme="minorHAnsi" w:hAnsiTheme="minorHAnsi"/>
          <w:spacing w:val="-4"/>
          <w:kern w:val="28"/>
          <w:sz w:val="24"/>
          <w:szCs w:val="24"/>
        </w:rPr>
        <w:t>в грудных и верхних поясничных сегментах лежат нейроны симпатической части вегетативной нервной системы, в крестцовых сегментах располагаются ядра парасимпатической части вегетативной нервной системы.</w:t>
      </w:r>
    </w:p>
    <w:p w:rsidR="00BF1F77" w:rsidRPr="00423894" w:rsidRDefault="00216D9D">
      <w:pPr>
        <w:rPr>
          <w:rFonts w:asciiTheme="minorHAnsi" w:hAnsiTheme="minorHAnsi"/>
          <w:sz w:val="24"/>
          <w:szCs w:val="24"/>
        </w:rPr>
      </w:pPr>
    </w:p>
    <w:sectPr w:rsidR="00BF1F77" w:rsidRPr="00423894" w:rsidSect="00216D9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1A5B7B"/>
    <w:multiLevelType w:val="hybridMultilevel"/>
    <w:tmpl w:val="8DF69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93E76"/>
    <w:multiLevelType w:val="singleLevel"/>
    <w:tmpl w:val="6AEA30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b/>
        <w:i w:val="0"/>
        <w:sz w:val="32"/>
      </w:rPr>
    </w:lvl>
  </w:abstractNum>
  <w:abstractNum w:abstractNumId="3">
    <w:nsid w:val="59D33CC3"/>
    <w:multiLevelType w:val="hybridMultilevel"/>
    <w:tmpl w:val="6968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A45FA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D29098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DE"/>
    <w:rsid w:val="00216D9D"/>
    <w:rsid w:val="00423894"/>
    <w:rsid w:val="0065089F"/>
    <w:rsid w:val="00AB04DE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04DE"/>
    <w:pPr>
      <w:keepNext/>
      <w:numPr>
        <w:numId w:val="1"/>
      </w:numPr>
      <w:spacing w:before="120" w:after="120" w:line="300" w:lineRule="auto"/>
      <w:jc w:val="both"/>
      <w:outlineLvl w:val="0"/>
    </w:pPr>
    <w:rPr>
      <w:rFonts w:ascii="Tahoma" w:hAnsi="Tahoma"/>
      <w:b/>
      <w:imprint/>
      <w:color w:val="FF0000"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4DE"/>
    <w:rPr>
      <w:rFonts w:ascii="Tahoma" w:eastAsia="Times New Roman" w:hAnsi="Tahoma" w:cs="Times New Roman"/>
      <w:b/>
      <w:imprint/>
      <w:color w:val="FF0000"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rsid w:val="00AB04DE"/>
    <w:pPr>
      <w:spacing w:line="300" w:lineRule="auto"/>
      <w:ind w:firstLine="851"/>
      <w:jc w:val="both"/>
    </w:pPr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AB04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AB04DE"/>
    <w:pPr>
      <w:ind w:right="88" w:firstLine="851"/>
      <w:jc w:val="both"/>
    </w:pPr>
    <w:rPr>
      <w:snapToGrid w:val="0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AB04D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AB04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0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04DE"/>
    <w:pPr>
      <w:keepNext/>
      <w:numPr>
        <w:numId w:val="1"/>
      </w:numPr>
      <w:spacing w:before="120" w:after="120" w:line="300" w:lineRule="auto"/>
      <w:jc w:val="both"/>
      <w:outlineLvl w:val="0"/>
    </w:pPr>
    <w:rPr>
      <w:rFonts w:ascii="Tahoma" w:hAnsi="Tahoma"/>
      <w:b/>
      <w:imprint/>
      <w:color w:val="FF0000"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4DE"/>
    <w:rPr>
      <w:rFonts w:ascii="Tahoma" w:eastAsia="Times New Roman" w:hAnsi="Tahoma" w:cs="Times New Roman"/>
      <w:b/>
      <w:imprint/>
      <w:color w:val="FF0000"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rsid w:val="00AB04DE"/>
    <w:pPr>
      <w:spacing w:line="300" w:lineRule="auto"/>
      <w:ind w:firstLine="851"/>
      <w:jc w:val="both"/>
    </w:pPr>
    <w:rPr>
      <w:rFonts w:ascii="Arial" w:hAnsi="Arial"/>
      <w:b/>
      <w:sz w:val="28"/>
    </w:rPr>
  </w:style>
  <w:style w:type="character" w:customStyle="1" w:styleId="a4">
    <w:name w:val="Основной текст Знак"/>
    <w:basedOn w:val="a0"/>
    <w:link w:val="a3"/>
    <w:rsid w:val="00AB04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AB04DE"/>
    <w:pPr>
      <w:ind w:right="88" w:firstLine="851"/>
      <w:jc w:val="both"/>
    </w:pPr>
    <w:rPr>
      <w:snapToGrid w:val="0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AB04DE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AB04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0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2018-10-04T19:10:00Z</dcterms:created>
  <dcterms:modified xsi:type="dcterms:W3CDTF">2018-10-04T19:36:00Z</dcterms:modified>
</cp:coreProperties>
</file>